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762F" w14:textId="77777777" w:rsidR="00000000" w:rsidRDefault="00000000">
      <w:pPr>
        <w:jc w:val="center"/>
        <w:rPr>
          <w:b/>
        </w:rPr>
      </w:pPr>
    </w:p>
    <w:p w14:paraId="7046A444" w14:textId="77777777" w:rsidR="00000000" w:rsidRDefault="00000000">
      <w:pPr>
        <w:jc w:val="center"/>
        <w:rPr>
          <w:b/>
        </w:rPr>
      </w:pPr>
    </w:p>
    <w:p w14:paraId="6118B192" w14:textId="77777777" w:rsidR="00000000" w:rsidRDefault="00000000">
      <w:pPr>
        <w:jc w:val="center"/>
        <w:rPr>
          <w:b/>
        </w:rPr>
      </w:pPr>
    </w:p>
    <w:p w14:paraId="0B612B66" w14:textId="77777777" w:rsidR="00000000" w:rsidRDefault="00000000">
      <w:pPr>
        <w:jc w:val="center"/>
        <w:rPr>
          <w:b/>
        </w:rPr>
      </w:pPr>
    </w:p>
    <w:p w14:paraId="29CA971D" w14:textId="77777777" w:rsidR="00000000" w:rsidRDefault="00000000">
      <w:pPr>
        <w:jc w:val="center"/>
        <w:rPr>
          <w:b/>
        </w:rPr>
      </w:pPr>
    </w:p>
    <w:p w14:paraId="5C13E9B5" w14:textId="77777777" w:rsidR="00000000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Необходимая документация при работе с грузоподъёмными механизмами и съёмными грузозахватными приспособлениями.</w:t>
      </w:r>
    </w:p>
    <w:p w14:paraId="02F9AB1C" w14:textId="77777777" w:rsidR="00000000" w:rsidRDefault="00000000">
      <w:pPr>
        <w:jc w:val="center"/>
        <w:rPr>
          <w:b/>
        </w:rPr>
      </w:pPr>
    </w:p>
    <w:p w14:paraId="3F26094B" w14:textId="77777777" w:rsidR="00000000" w:rsidRDefault="00000000">
      <w:pPr>
        <w:jc w:val="center"/>
        <w:rPr>
          <w:b/>
        </w:rPr>
      </w:pPr>
    </w:p>
    <w:p w14:paraId="313F5DF6" w14:textId="77777777" w:rsidR="00000000" w:rsidRDefault="00000000">
      <w:pPr>
        <w:jc w:val="center"/>
        <w:rPr>
          <w:b/>
        </w:rPr>
      </w:pPr>
    </w:p>
    <w:p w14:paraId="67047D6F" w14:textId="77777777" w:rsidR="00000000" w:rsidRDefault="00000000">
      <w:pPr>
        <w:jc w:val="center"/>
        <w:rPr>
          <w:b/>
        </w:rPr>
      </w:pPr>
    </w:p>
    <w:p w14:paraId="324CE7B6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 И.Т.Р. по надзору за безопасной эксплуатацией грузоподъёмных кранов ст. 9.4.3. П.Б. 10-382-00</w:t>
      </w:r>
    </w:p>
    <w:p w14:paraId="4B620988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 лица, ответственного за безопасное производство работ с грузоподъёмными кранами ст. 9.4.4. П.Б. 10-382-00</w:t>
      </w:r>
    </w:p>
    <w:p w14:paraId="0B148D23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Удостоверение-допуск стропальщика, разрешающее работать с электрическими цепными талями.</w:t>
      </w:r>
    </w:p>
    <w:p w14:paraId="2E772C51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Лицензия учебного предприятия выдавшего удостоверения.</w:t>
      </w:r>
    </w:p>
    <w:p w14:paraId="2CEBE689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Инструкция по охране труда стропальщика.</w:t>
      </w:r>
    </w:p>
    <w:p w14:paraId="70F7D7B4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Ведомость с подписью лиц ознакомившихся с инструкцией по охране труда стропальщика.</w:t>
      </w:r>
    </w:p>
    <w:p w14:paraId="6F1B0E99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Протокол испытания не регистрируемых электролебёдок.</w:t>
      </w:r>
    </w:p>
    <w:p w14:paraId="7C0BE74F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Акт на электролебёдки от ЕВРОТЕСТ.</w:t>
      </w:r>
    </w:p>
    <w:p w14:paraId="6FB5B8E8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Сертификаты соответствия на съёмные грузозахватные приспособления от предприятия производителя.</w:t>
      </w:r>
    </w:p>
    <w:p w14:paraId="29839C2F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Удостоверение обучения по электробезопасности.</w:t>
      </w:r>
    </w:p>
    <w:p w14:paraId="390B9350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Протокол испытания на съёмные грузозахватные приспособления.</w:t>
      </w:r>
    </w:p>
    <w:p w14:paraId="0C1F2E8B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Приказ о назначении лица, ответственного за безопасное производство работ грузоподъёмными механизмами.</w:t>
      </w:r>
    </w:p>
    <w:p w14:paraId="2349531B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Приказ о назначении инженерно-технического работника по надзору за безопасной эксплуатацией грузоподъёмных механизмов.</w:t>
      </w:r>
    </w:p>
    <w:p w14:paraId="4F05E6A9" w14:textId="77777777" w:rsidR="00000000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Акт-допуск (п. 4.6 СНиП 12-03-2001).</w:t>
      </w:r>
    </w:p>
    <w:p w14:paraId="306EAF8C" w14:textId="77777777" w:rsidR="00AA4C18" w:rsidRDefault="00AA4C18">
      <w:pPr>
        <w:jc w:val="center"/>
      </w:pPr>
    </w:p>
    <w:sectPr w:rsidR="00AA4C1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426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DFB94" w14:textId="77777777" w:rsidR="00AA4C18" w:rsidRDefault="00AA4C18">
      <w:r>
        <w:separator/>
      </w:r>
    </w:p>
  </w:endnote>
  <w:endnote w:type="continuationSeparator" w:id="0">
    <w:p w14:paraId="2231B972" w14:textId="77777777" w:rsidR="00AA4C18" w:rsidRDefault="00A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D6D4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4ED9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688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3856" w14:textId="77777777" w:rsidR="00AA4C18" w:rsidRDefault="00AA4C18">
      <w:r>
        <w:separator/>
      </w:r>
    </w:p>
  </w:footnote>
  <w:footnote w:type="continuationSeparator" w:id="0">
    <w:p w14:paraId="3F2A1D2A" w14:textId="77777777" w:rsidR="00AA4C18" w:rsidRDefault="00AA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AD5D" w14:textId="77777777" w:rsidR="00000000" w:rsidRDefault="00000000">
    <w:pPr>
      <w:pStyle w:val="a6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Форма 4Г</w:t>
    </w:r>
  </w:p>
  <w:tbl>
    <w:tblPr>
      <w:tblW w:w="0" w:type="auto"/>
      <w:tblInd w:w="-168" w:type="dxa"/>
      <w:tblLayout w:type="fixed"/>
      <w:tblLook w:val="0000" w:firstRow="0" w:lastRow="0" w:firstColumn="0" w:lastColumn="0" w:noHBand="0" w:noVBand="0"/>
    </w:tblPr>
    <w:tblGrid>
      <w:gridCol w:w="11640"/>
    </w:tblGrid>
    <w:tr w:rsidR="00000000" w14:paraId="4503B746" w14:textId="77777777">
      <w:trPr>
        <w:trHeight w:val="1064"/>
      </w:trPr>
      <w:tc>
        <w:tcPr>
          <w:tcW w:w="11640" w:type="dxa"/>
          <w:shd w:val="clear" w:color="auto" w:fill="auto"/>
        </w:tcPr>
        <w:p w14:paraId="3AA7736C" w14:textId="6D1BB2B4" w:rsidR="00000000" w:rsidRDefault="00F95CC6">
          <w:pPr>
            <w:snapToGrid w:val="0"/>
          </w:pPr>
          <w:r>
            <w:rPr>
              <w:noProof/>
              <w:color w:val="000000"/>
              <w:sz w:val="0"/>
              <w:szCs w:val="0"/>
              <w:shd w:val="clear" w:color="auto" w:fill="000000"/>
              <w:lang w:val="x-none" w:eastAsia="x-none" w:bidi="x-none"/>
            </w:rPr>
            <w:drawing>
              <wp:inline distT="0" distB="0" distL="0" distR="0" wp14:anchorId="7323A827" wp14:editId="1CEA8C79">
                <wp:extent cx="7254875" cy="8388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87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9ADC62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F5D6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3013021">
    <w:abstractNumId w:val="0"/>
  </w:num>
  <w:num w:numId="2" w16cid:durableId="186235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92"/>
    <w:rsid w:val="00A27D92"/>
    <w:rsid w:val="00AA4C18"/>
    <w:rsid w:val="00F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8F2AEA"/>
  <w15:chartTrackingRefBased/>
  <w15:docId w15:val="{DD65DC06-9F41-4B76-88B3-825170A8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Mangal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Необходимая документация при работе с грузоподъёмными механизмами и съёмными грузозахватными приспособлениями</dc:title>
  <dc:subject/>
  <dc:creator>:-)</dc:creator>
  <cp:keywords/>
  <cp:lastModifiedBy>Michael Parenskiy</cp:lastModifiedBy>
  <cp:revision>2</cp:revision>
  <cp:lastPrinted>2006-11-17T06:59:00Z</cp:lastPrinted>
  <dcterms:created xsi:type="dcterms:W3CDTF">2024-12-06T10:26:00Z</dcterms:created>
  <dcterms:modified xsi:type="dcterms:W3CDTF">2024-12-06T10:26:00Z</dcterms:modified>
</cp:coreProperties>
</file>